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49" w:rsidRPr="002759E1" w:rsidRDefault="00DA72A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59E1">
        <w:rPr>
          <w:rFonts w:ascii="Times New Roman" w:hAnsi="Times New Roman" w:cs="Times New Roman"/>
          <w:b/>
          <w:sz w:val="28"/>
          <w:szCs w:val="28"/>
        </w:rPr>
        <w:t>Grantová agentúra pre doktorandov a mladých vedecko-pedagogických pracovníkov Prešovskej univerzity v</w:t>
      </w:r>
      <w:r w:rsidR="002759E1" w:rsidRPr="002759E1">
        <w:rPr>
          <w:rFonts w:ascii="Times New Roman" w:hAnsi="Times New Roman" w:cs="Times New Roman"/>
          <w:b/>
          <w:sz w:val="28"/>
          <w:szCs w:val="28"/>
        </w:rPr>
        <w:t> </w:t>
      </w:r>
      <w:r w:rsidRPr="002759E1">
        <w:rPr>
          <w:rFonts w:ascii="Times New Roman" w:hAnsi="Times New Roman" w:cs="Times New Roman"/>
          <w:b/>
          <w:sz w:val="28"/>
          <w:szCs w:val="28"/>
        </w:rPr>
        <w:t>Prešove</w:t>
      </w:r>
      <w:r w:rsidR="002759E1" w:rsidRPr="002759E1">
        <w:rPr>
          <w:rFonts w:ascii="Times New Roman" w:hAnsi="Times New Roman" w:cs="Times New Roman"/>
          <w:b/>
          <w:sz w:val="28"/>
          <w:szCs w:val="28"/>
        </w:rPr>
        <w:t>: zmena štatútu</w:t>
      </w:r>
    </w:p>
    <w:p w:rsidR="00DA72AA" w:rsidRDefault="00DA72AA">
      <w:pPr>
        <w:rPr>
          <w:rFonts w:ascii="Times New Roman" w:hAnsi="Times New Roman" w:cs="Times New Roman"/>
          <w:sz w:val="24"/>
          <w:szCs w:val="24"/>
        </w:rPr>
      </w:pPr>
    </w:p>
    <w:p w:rsidR="00DA72AA" w:rsidRDefault="00DA72AA">
      <w:pPr>
        <w:rPr>
          <w:rFonts w:ascii="Times New Roman" w:hAnsi="Times New Roman" w:cs="Times New Roman"/>
          <w:sz w:val="24"/>
          <w:szCs w:val="24"/>
        </w:rPr>
      </w:pPr>
    </w:p>
    <w:p w:rsidR="00DA72AA" w:rsidRDefault="00DA7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uznesenia Kolégia rektora Prešovskej univerzity v Prešove č. 1/2/2013 sa mení štatút Grantovej agentúry pre doktorandov a mladých vedecko-pedagogických pracovníkov Prešovskej univerzity v Prešove (ďalej len agentúra).</w:t>
      </w:r>
    </w:p>
    <w:p w:rsidR="00DA72AA" w:rsidRDefault="00DA7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blížiacu </w:t>
      </w:r>
      <w:r w:rsidR="002759E1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komplexnú akreditáciu univerzity, kladúcu veľký dôraz na špičkové výstupy vedecko-výskumnej činnosti doktorandov sa agentúra bude prioritne orientovať na oceňovanie už existujúcich výstupov doktorandov. V súvislosti s touto zmenou nebude agentúra prijímať a posudzovať nové projekty, ale vyhodnocovať už existujúce výstupy študentov doktorandského štúdia v dennej forme štúdia, na všetkých fakultách univerzity, čo bude hlavnou náplňou orgánov agentúry. Grant v podobe ocenenia, resp. ohodnotenia výstupu bude pritom poskytnutý iba za konkrétny výstup doktoranda, zodpovedajúci kategórii </w:t>
      </w:r>
      <w:r w:rsidR="00F34F8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4F8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 podľa konkrétnych kritérií Hodnotenia vedecko-výskumnej činnosti vysokej školy Akreditačnej komisie SR</w:t>
      </w:r>
      <w:r w:rsidR="00F34F8A">
        <w:rPr>
          <w:rFonts w:ascii="Times New Roman" w:hAnsi="Times New Roman" w:cs="Times New Roman"/>
          <w:sz w:val="24"/>
          <w:szCs w:val="24"/>
        </w:rPr>
        <w:t>, pre jednotlivé oblasti výskumu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2AA" w:rsidRDefault="00F34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Presné podmienky uchádzania sa o grant zo strany doktorandov budú zverejnené v aktuálnej výzve na rok 2013. Grant udelí agentúra na návrh predsedníctva agentúry po posúdení komisie agentúry a schválení rektorom Prešovskej univerzity v Prešove.</w:t>
      </w:r>
    </w:p>
    <w:p w:rsidR="00F34F8A" w:rsidRDefault="00F34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roku 2013 bude mať agentúra k dispozícii 50 000 Eur, ktoré rozdelí v zmysle osobitnej kategorizácie výstupov v kategórii „A“ podľa platného Hodnotenia vedecko-výskumnej činnosti vysokej školy Akreditačnej komisie SR a jeho konkrétnych kritérií pre jednotlivé oblasti výskumu.</w:t>
      </w:r>
    </w:p>
    <w:p w:rsidR="00F34F8A" w:rsidRDefault="00F34F8A">
      <w:pPr>
        <w:rPr>
          <w:rFonts w:ascii="Times New Roman" w:hAnsi="Times New Roman" w:cs="Times New Roman"/>
          <w:sz w:val="24"/>
          <w:szCs w:val="24"/>
        </w:rPr>
      </w:pPr>
    </w:p>
    <w:p w:rsidR="002759E1" w:rsidRDefault="002759E1">
      <w:pPr>
        <w:rPr>
          <w:rFonts w:ascii="Times New Roman" w:hAnsi="Times New Roman" w:cs="Times New Roman"/>
          <w:sz w:val="24"/>
          <w:szCs w:val="24"/>
        </w:rPr>
      </w:pPr>
    </w:p>
    <w:p w:rsidR="002759E1" w:rsidRDefault="002759E1">
      <w:pPr>
        <w:rPr>
          <w:rFonts w:ascii="Times New Roman" w:hAnsi="Times New Roman" w:cs="Times New Roman"/>
          <w:sz w:val="24"/>
          <w:szCs w:val="24"/>
        </w:rPr>
      </w:pPr>
    </w:p>
    <w:p w:rsidR="00F34F8A" w:rsidRDefault="00275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Prešove 11. marca 2013</w:t>
      </w:r>
    </w:p>
    <w:p w:rsidR="002759E1" w:rsidRDefault="002759E1">
      <w:pPr>
        <w:rPr>
          <w:rFonts w:ascii="Times New Roman" w:hAnsi="Times New Roman" w:cs="Times New Roman"/>
          <w:sz w:val="24"/>
          <w:szCs w:val="24"/>
        </w:rPr>
      </w:pPr>
    </w:p>
    <w:p w:rsidR="002759E1" w:rsidRDefault="002759E1">
      <w:pPr>
        <w:rPr>
          <w:rFonts w:ascii="Times New Roman" w:hAnsi="Times New Roman" w:cs="Times New Roman"/>
          <w:sz w:val="24"/>
          <w:szCs w:val="24"/>
        </w:rPr>
      </w:pPr>
    </w:p>
    <w:p w:rsidR="00F34F8A" w:rsidRDefault="00F34F8A" w:rsidP="002759E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PhDr. Peter Kónya, PhD.</w:t>
      </w:r>
    </w:p>
    <w:p w:rsidR="00F34F8A" w:rsidRDefault="002759E1" w:rsidP="002759E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34F8A">
        <w:rPr>
          <w:rFonts w:ascii="Times New Roman" w:hAnsi="Times New Roman" w:cs="Times New Roman"/>
          <w:sz w:val="24"/>
          <w:szCs w:val="24"/>
        </w:rPr>
        <w:t xml:space="preserve">redseda Grantovej agentúry </w:t>
      </w:r>
    </w:p>
    <w:p w:rsidR="00F34F8A" w:rsidRPr="00DA72AA" w:rsidRDefault="002759E1" w:rsidP="002759E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4F8A">
        <w:rPr>
          <w:rFonts w:ascii="Times New Roman" w:hAnsi="Times New Roman" w:cs="Times New Roman"/>
          <w:sz w:val="24"/>
          <w:szCs w:val="24"/>
        </w:rPr>
        <w:t>pre doktorandov a mladých vedecko-pedagogických pracovníkov PU</w:t>
      </w:r>
    </w:p>
    <w:sectPr w:rsidR="00F34F8A" w:rsidRPr="00DA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AA"/>
    <w:rsid w:val="00154765"/>
    <w:rsid w:val="002759E1"/>
    <w:rsid w:val="009D5049"/>
    <w:rsid w:val="00B93756"/>
    <w:rsid w:val="00DA72AA"/>
    <w:rsid w:val="00F3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</dc:creator>
  <cp:lastModifiedBy>Knezova</cp:lastModifiedBy>
  <cp:revision>2</cp:revision>
  <cp:lastPrinted>2013-03-11T11:41:00Z</cp:lastPrinted>
  <dcterms:created xsi:type="dcterms:W3CDTF">2013-04-03T13:25:00Z</dcterms:created>
  <dcterms:modified xsi:type="dcterms:W3CDTF">2013-04-03T13:25:00Z</dcterms:modified>
</cp:coreProperties>
</file>